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3D60CF" w14:textId="04790B3B" w:rsidR="00781085" w:rsidRPr="009D65FC" w:rsidRDefault="00781085" w:rsidP="00781085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  <w:lang w:val="en-US"/>
        </w:rPr>
      </w:pPr>
      <w:bookmarkStart w:id="0" w:name="_GoBack"/>
      <w:r>
        <w:rPr>
          <w:rFonts w:ascii="Times" w:hAnsi="Times" w:cs="Times"/>
          <w:noProof/>
          <w:color w:val="000000"/>
          <w:lang w:eastAsia="fr-FR"/>
        </w:rPr>
        <w:drawing>
          <wp:inline distT="0" distB="0" distL="0" distR="0" wp14:anchorId="1CDA2EAD" wp14:editId="693ECAE1">
            <wp:extent cx="6267577" cy="1880273"/>
            <wp:effectExtent l="0" t="0" r="635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1737" cy="1881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65FC">
        <w:rPr>
          <w:rFonts w:ascii="Times" w:hAnsi="Times" w:cs="Times"/>
          <w:color w:val="000000"/>
          <w:lang w:val="en-US"/>
        </w:rPr>
        <w:t xml:space="preserve"> </w:t>
      </w:r>
    </w:p>
    <w:p w14:paraId="3E540273" w14:textId="77777777" w:rsidR="00887C49" w:rsidRPr="001811FC" w:rsidRDefault="00887C49" w:rsidP="001811FC">
      <w:pPr>
        <w:jc w:val="both"/>
        <w:rPr>
          <w:rFonts w:ascii="Arial" w:hAnsi="Arial" w:cs="Arial"/>
          <w:sz w:val="36"/>
          <w:lang w:val="en-US"/>
        </w:rPr>
      </w:pPr>
    </w:p>
    <w:p w14:paraId="37EED636" w14:textId="364C92AC" w:rsidR="00887C49" w:rsidRPr="001811FC" w:rsidRDefault="00887C49" w:rsidP="001811FC">
      <w:pPr>
        <w:widowControl w:val="0"/>
        <w:autoSpaceDE w:val="0"/>
        <w:autoSpaceDN w:val="0"/>
        <w:adjustRightInd w:val="0"/>
        <w:spacing w:after="240" w:line="260" w:lineRule="atLeast"/>
        <w:jc w:val="both"/>
        <w:rPr>
          <w:rFonts w:ascii="Arial" w:hAnsi="Arial" w:cs="Arial"/>
          <w:color w:val="000000"/>
          <w:sz w:val="36"/>
          <w:lang w:val="en-US"/>
        </w:rPr>
      </w:pPr>
      <w:r w:rsidRPr="001811FC">
        <w:rPr>
          <w:rFonts w:ascii="Arial" w:hAnsi="Arial" w:cs="Arial"/>
          <w:b/>
          <w:bCs/>
          <w:color w:val="000000"/>
          <w:sz w:val="28"/>
          <w:szCs w:val="21"/>
          <w:lang w:val="en-US"/>
        </w:rPr>
        <w:t>Update of the characteristics of Group B Streptococci (GBS) colonizing pregnant women in Belgium: capsular-type distribution, pili characterization, antimicrobial susceptibi</w:t>
      </w:r>
      <w:r w:rsidR="001811FC" w:rsidRPr="001811FC">
        <w:rPr>
          <w:rFonts w:ascii="Arial" w:hAnsi="Arial" w:cs="Arial"/>
          <w:b/>
          <w:bCs/>
          <w:color w:val="000000"/>
          <w:sz w:val="28"/>
          <w:szCs w:val="21"/>
          <w:lang w:val="en-US"/>
        </w:rPr>
        <w:t>lity</w:t>
      </w:r>
      <w:r w:rsidRPr="001811FC">
        <w:rPr>
          <w:rFonts w:ascii="Arial" w:hAnsi="Arial" w:cs="Arial"/>
          <w:b/>
          <w:bCs/>
          <w:color w:val="000000"/>
          <w:sz w:val="28"/>
          <w:szCs w:val="21"/>
          <w:lang w:val="en-US"/>
        </w:rPr>
        <w:t xml:space="preserve"> profile and Multiple Locus Sequence Types. </w:t>
      </w:r>
    </w:p>
    <w:p w14:paraId="32A39259" w14:textId="77777777" w:rsidR="001811FC" w:rsidRPr="00CC1D10" w:rsidRDefault="00887C49" w:rsidP="001811FC">
      <w:pPr>
        <w:widowControl w:val="0"/>
        <w:autoSpaceDE w:val="0"/>
        <w:autoSpaceDN w:val="0"/>
        <w:adjustRightInd w:val="0"/>
        <w:spacing w:after="240" w:line="200" w:lineRule="atLeast"/>
        <w:jc w:val="both"/>
        <w:rPr>
          <w:rFonts w:ascii="Arial" w:hAnsi="Arial" w:cs="Arial"/>
          <w:color w:val="000000"/>
          <w:position w:val="8"/>
          <w:sz w:val="22"/>
          <w:szCs w:val="16"/>
        </w:rPr>
      </w:pPr>
      <w:r w:rsidRPr="00CC1D10">
        <w:rPr>
          <w:rFonts w:ascii="Arial" w:hAnsi="Arial" w:cs="Arial"/>
          <w:color w:val="000000"/>
          <w:szCs w:val="18"/>
        </w:rPr>
        <w:t xml:space="preserve">Rosalie </w:t>
      </w:r>
      <w:proofErr w:type="spellStart"/>
      <w:r w:rsidRPr="00CC1D10">
        <w:rPr>
          <w:rFonts w:ascii="Arial" w:hAnsi="Arial" w:cs="Arial"/>
          <w:color w:val="000000"/>
          <w:szCs w:val="18"/>
        </w:rPr>
        <w:t>Sacheli</w:t>
      </w:r>
      <w:proofErr w:type="spellEnd"/>
      <w:r w:rsidRPr="00CC1D10">
        <w:rPr>
          <w:rFonts w:ascii="Arial" w:hAnsi="Arial" w:cs="Arial"/>
          <w:color w:val="000000"/>
          <w:szCs w:val="18"/>
        </w:rPr>
        <w:t xml:space="preserve"> </w:t>
      </w:r>
      <w:r w:rsidRPr="00CC1D10">
        <w:rPr>
          <w:rFonts w:ascii="Arial" w:hAnsi="Arial" w:cs="Arial"/>
          <w:color w:val="000000"/>
          <w:position w:val="8"/>
          <w:sz w:val="22"/>
          <w:szCs w:val="16"/>
        </w:rPr>
        <w:t xml:space="preserve">1 </w:t>
      </w:r>
      <w:r w:rsidRPr="00CC1D10">
        <w:rPr>
          <w:rFonts w:ascii="Arial" w:hAnsi="Arial" w:cs="Arial"/>
          <w:color w:val="000000"/>
          <w:szCs w:val="18"/>
        </w:rPr>
        <w:t xml:space="preserve">, Cécile </w:t>
      </w:r>
      <w:proofErr w:type="spellStart"/>
      <w:r w:rsidRPr="00CC1D10">
        <w:rPr>
          <w:rFonts w:ascii="Arial" w:hAnsi="Arial" w:cs="Arial"/>
          <w:color w:val="000000"/>
          <w:szCs w:val="18"/>
        </w:rPr>
        <w:t>Meex</w:t>
      </w:r>
      <w:proofErr w:type="spellEnd"/>
      <w:r w:rsidRPr="00CC1D10">
        <w:rPr>
          <w:rFonts w:ascii="Arial" w:hAnsi="Arial" w:cs="Arial"/>
          <w:color w:val="000000"/>
          <w:szCs w:val="18"/>
        </w:rPr>
        <w:t xml:space="preserve"> </w:t>
      </w:r>
      <w:r w:rsidRPr="00CC1D10">
        <w:rPr>
          <w:rFonts w:ascii="Arial" w:hAnsi="Arial" w:cs="Arial"/>
          <w:color w:val="000000"/>
          <w:position w:val="8"/>
          <w:sz w:val="22"/>
          <w:szCs w:val="16"/>
        </w:rPr>
        <w:t xml:space="preserve">1 </w:t>
      </w:r>
      <w:r w:rsidRPr="00CC1D10">
        <w:rPr>
          <w:rFonts w:ascii="Arial" w:hAnsi="Arial" w:cs="Arial"/>
          <w:color w:val="000000"/>
          <w:szCs w:val="18"/>
        </w:rPr>
        <w:t xml:space="preserve">, Julie </w:t>
      </w:r>
      <w:proofErr w:type="spellStart"/>
      <w:r w:rsidRPr="00CC1D10">
        <w:rPr>
          <w:rFonts w:ascii="Arial" w:hAnsi="Arial" w:cs="Arial"/>
          <w:color w:val="000000"/>
          <w:szCs w:val="18"/>
        </w:rPr>
        <w:t>Descy</w:t>
      </w:r>
      <w:proofErr w:type="spellEnd"/>
      <w:r w:rsidRPr="00CC1D10">
        <w:rPr>
          <w:rFonts w:ascii="Arial" w:hAnsi="Arial" w:cs="Arial"/>
          <w:color w:val="000000"/>
          <w:szCs w:val="18"/>
        </w:rPr>
        <w:t xml:space="preserve"> </w:t>
      </w:r>
      <w:r w:rsidRPr="00CC1D10">
        <w:rPr>
          <w:rFonts w:ascii="Arial" w:hAnsi="Arial" w:cs="Arial"/>
          <w:color w:val="000000"/>
          <w:position w:val="8"/>
          <w:sz w:val="22"/>
          <w:szCs w:val="16"/>
        </w:rPr>
        <w:t xml:space="preserve">1 </w:t>
      </w:r>
      <w:r w:rsidRPr="00CC1D10">
        <w:rPr>
          <w:rFonts w:ascii="Arial" w:hAnsi="Arial" w:cs="Arial"/>
          <w:color w:val="000000"/>
          <w:szCs w:val="18"/>
        </w:rPr>
        <w:t xml:space="preserve">, Pascale Huynen </w:t>
      </w:r>
      <w:r w:rsidRPr="00CC1D10">
        <w:rPr>
          <w:rFonts w:ascii="Arial" w:hAnsi="Arial" w:cs="Arial"/>
          <w:color w:val="000000"/>
          <w:position w:val="8"/>
          <w:sz w:val="22"/>
          <w:szCs w:val="16"/>
        </w:rPr>
        <w:t xml:space="preserve">2 </w:t>
      </w:r>
      <w:r w:rsidRPr="00CC1D10">
        <w:rPr>
          <w:rFonts w:ascii="Arial" w:hAnsi="Arial" w:cs="Arial"/>
          <w:color w:val="000000"/>
          <w:szCs w:val="18"/>
        </w:rPr>
        <w:t xml:space="preserve">, Marie-Pierre </w:t>
      </w:r>
      <w:bookmarkEnd w:id="0"/>
      <w:proofErr w:type="spellStart"/>
      <w:r w:rsidRPr="00CC1D10">
        <w:rPr>
          <w:rFonts w:ascii="Arial" w:hAnsi="Arial" w:cs="Arial"/>
          <w:color w:val="000000"/>
          <w:szCs w:val="18"/>
        </w:rPr>
        <w:t>Hayette</w:t>
      </w:r>
      <w:proofErr w:type="spellEnd"/>
      <w:r w:rsidRPr="00CC1D10">
        <w:rPr>
          <w:rFonts w:ascii="Arial" w:hAnsi="Arial" w:cs="Arial"/>
          <w:color w:val="000000"/>
          <w:szCs w:val="18"/>
        </w:rPr>
        <w:t xml:space="preserve"> </w:t>
      </w:r>
      <w:r w:rsidRPr="00CC1D10">
        <w:rPr>
          <w:rFonts w:ascii="Arial" w:hAnsi="Arial" w:cs="Arial"/>
          <w:color w:val="000000"/>
          <w:position w:val="8"/>
          <w:sz w:val="22"/>
          <w:szCs w:val="16"/>
        </w:rPr>
        <w:t xml:space="preserve">2 </w:t>
      </w:r>
      <w:r w:rsidRPr="00CC1D10">
        <w:rPr>
          <w:rFonts w:ascii="Arial" w:hAnsi="Arial" w:cs="Arial"/>
          <w:color w:val="000000"/>
          <w:szCs w:val="18"/>
        </w:rPr>
        <w:t xml:space="preserve">, </w:t>
      </w:r>
      <w:r w:rsidRPr="00CC1D10">
        <w:rPr>
          <w:rFonts w:ascii="Arial" w:hAnsi="Arial" w:cs="Arial"/>
          <w:b/>
          <w:bCs/>
          <w:color w:val="000000"/>
          <w:szCs w:val="18"/>
        </w:rPr>
        <w:t xml:space="preserve">Pierrette </w:t>
      </w:r>
      <w:proofErr w:type="spellStart"/>
      <w:r w:rsidRPr="00CC1D10">
        <w:rPr>
          <w:rFonts w:ascii="Arial" w:hAnsi="Arial" w:cs="Arial"/>
          <w:b/>
          <w:bCs/>
          <w:color w:val="000000"/>
          <w:szCs w:val="18"/>
        </w:rPr>
        <w:t>Melin</w:t>
      </w:r>
      <w:proofErr w:type="spellEnd"/>
      <w:r w:rsidRPr="00CC1D10">
        <w:rPr>
          <w:rFonts w:ascii="Arial" w:hAnsi="Arial" w:cs="Arial"/>
          <w:b/>
          <w:bCs/>
          <w:color w:val="000000"/>
          <w:szCs w:val="18"/>
        </w:rPr>
        <w:t xml:space="preserve"> </w:t>
      </w:r>
      <w:r w:rsidRPr="00CC1D10">
        <w:rPr>
          <w:rFonts w:ascii="Arial" w:hAnsi="Arial" w:cs="Arial"/>
          <w:color w:val="000000"/>
          <w:position w:val="8"/>
          <w:sz w:val="22"/>
          <w:szCs w:val="16"/>
        </w:rPr>
        <w:t xml:space="preserve">1 </w:t>
      </w:r>
    </w:p>
    <w:p w14:paraId="609CA6B0" w14:textId="41FE18B7" w:rsidR="00887C49" w:rsidRPr="001811FC" w:rsidRDefault="00887C49" w:rsidP="001811FC">
      <w:pPr>
        <w:widowControl w:val="0"/>
        <w:autoSpaceDE w:val="0"/>
        <w:autoSpaceDN w:val="0"/>
        <w:adjustRightInd w:val="0"/>
        <w:spacing w:after="240" w:line="200" w:lineRule="atLeast"/>
        <w:rPr>
          <w:rFonts w:ascii="Arial" w:hAnsi="Arial" w:cs="Arial"/>
          <w:color w:val="000000"/>
          <w:sz w:val="36"/>
          <w:lang w:val="en-US"/>
        </w:rPr>
      </w:pPr>
      <w:r w:rsidRPr="001811FC">
        <w:rPr>
          <w:rFonts w:ascii="Arial" w:hAnsi="Arial" w:cs="Arial"/>
          <w:i/>
          <w:iCs/>
          <w:color w:val="000000"/>
          <w:sz w:val="22"/>
          <w:szCs w:val="18"/>
          <w:lang w:val="en-US"/>
        </w:rPr>
        <w:t>1. National</w:t>
      </w:r>
      <w:r w:rsidR="001811FC" w:rsidRPr="001811FC">
        <w:rPr>
          <w:rFonts w:ascii="Arial" w:hAnsi="Arial" w:cs="Arial"/>
          <w:i/>
          <w:iCs/>
          <w:color w:val="000000"/>
          <w:sz w:val="22"/>
          <w:szCs w:val="18"/>
          <w:lang w:val="en-US"/>
        </w:rPr>
        <w:t xml:space="preserve"> </w:t>
      </w:r>
      <w:r w:rsidRPr="001811FC">
        <w:rPr>
          <w:rFonts w:ascii="Arial" w:hAnsi="Arial" w:cs="Arial"/>
          <w:i/>
          <w:iCs/>
          <w:color w:val="000000"/>
          <w:sz w:val="22"/>
          <w:szCs w:val="18"/>
          <w:lang w:val="en-US"/>
        </w:rPr>
        <w:t>Reference</w:t>
      </w:r>
      <w:r w:rsidR="001811FC" w:rsidRPr="001811FC">
        <w:rPr>
          <w:rFonts w:ascii="Arial" w:hAnsi="Arial" w:cs="Arial"/>
          <w:i/>
          <w:iCs/>
          <w:color w:val="000000"/>
          <w:sz w:val="22"/>
          <w:szCs w:val="18"/>
          <w:lang w:val="en-US"/>
        </w:rPr>
        <w:t xml:space="preserve"> </w:t>
      </w:r>
      <w:r w:rsidRPr="001811FC">
        <w:rPr>
          <w:rFonts w:ascii="Arial" w:hAnsi="Arial" w:cs="Arial"/>
          <w:i/>
          <w:iCs/>
          <w:color w:val="000000"/>
          <w:sz w:val="22"/>
          <w:szCs w:val="18"/>
          <w:lang w:val="en-US"/>
        </w:rPr>
        <w:t>Centre</w:t>
      </w:r>
      <w:r w:rsidR="001811FC" w:rsidRPr="001811FC">
        <w:rPr>
          <w:rFonts w:ascii="Arial" w:hAnsi="Arial" w:cs="Arial"/>
          <w:i/>
          <w:iCs/>
          <w:color w:val="000000"/>
          <w:sz w:val="22"/>
          <w:szCs w:val="18"/>
          <w:lang w:val="en-US"/>
        </w:rPr>
        <w:t xml:space="preserve"> </w:t>
      </w:r>
      <w:r w:rsidRPr="001811FC">
        <w:rPr>
          <w:rFonts w:ascii="Arial" w:hAnsi="Arial" w:cs="Arial"/>
          <w:i/>
          <w:iCs/>
          <w:color w:val="000000"/>
          <w:sz w:val="22"/>
          <w:szCs w:val="18"/>
          <w:lang w:val="en-US"/>
        </w:rPr>
        <w:t>for</w:t>
      </w:r>
      <w:r w:rsidR="001811FC" w:rsidRPr="001811FC">
        <w:rPr>
          <w:rFonts w:ascii="Arial" w:hAnsi="Arial" w:cs="Arial"/>
          <w:i/>
          <w:iCs/>
          <w:color w:val="000000"/>
          <w:sz w:val="22"/>
          <w:szCs w:val="18"/>
          <w:lang w:val="en-US"/>
        </w:rPr>
        <w:t xml:space="preserve"> </w:t>
      </w:r>
      <w:r w:rsidRPr="001811FC">
        <w:rPr>
          <w:rFonts w:ascii="Arial" w:hAnsi="Arial" w:cs="Arial"/>
          <w:i/>
          <w:iCs/>
          <w:color w:val="000000"/>
          <w:sz w:val="22"/>
          <w:szCs w:val="18"/>
          <w:lang w:val="en-US"/>
        </w:rPr>
        <w:t>Streptococcus</w:t>
      </w:r>
      <w:r w:rsidR="001811FC" w:rsidRPr="001811FC">
        <w:rPr>
          <w:rFonts w:ascii="Arial" w:hAnsi="Arial" w:cs="Arial"/>
          <w:i/>
          <w:iCs/>
          <w:color w:val="000000"/>
          <w:sz w:val="22"/>
          <w:szCs w:val="18"/>
          <w:lang w:val="en-US"/>
        </w:rPr>
        <w:t xml:space="preserve"> </w:t>
      </w:r>
      <w:proofErr w:type="spellStart"/>
      <w:r w:rsidRPr="001811FC">
        <w:rPr>
          <w:rFonts w:ascii="Arial" w:hAnsi="Arial" w:cs="Arial"/>
          <w:i/>
          <w:iCs/>
          <w:color w:val="000000"/>
          <w:sz w:val="22"/>
          <w:szCs w:val="18"/>
          <w:lang w:val="en-US"/>
        </w:rPr>
        <w:t>agalactiae</w:t>
      </w:r>
      <w:proofErr w:type="spellEnd"/>
      <w:r w:rsidR="001811FC" w:rsidRPr="001811FC">
        <w:rPr>
          <w:rFonts w:ascii="Arial" w:hAnsi="Arial" w:cs="Arial"/>
          <w:i/>
          <w:iCs/>
          <w:color w:val="000000"/>
          <w:sz w:val="22"/>
          <w:szCs w:val="18"/>
          <w:lang w:val="en-US"/>
        </w:rPr>
        <w:t xml:space="preserve"> – </w:t>
      </w:r>
      <w:r w:rsidRPr="001811FC">
        <w:rPr>
          <w:rFonts w:ascii="Arial" w:hAnsi="Arial" w:cs="Arial"/>
          <w:i/>
          <w:iCs/>
          <w:color w:val="000000"/>
          <w:sz w:val="22"/>
          <w:szCs w:val="18"/>
          <w:lang w:val="en-US"/>
        </w:rPr>
        <w:t>University</w:t>
      </w:r>
      <w:r w:rsidR="001811FC" w:rsidRPr="001811FC">
        <w:rPr>
          <w:rFonts w:ascii="Arial" w:hAnsi="Arial" w:cs="Arial"/>
          <w:i/>
          <w:iCs/>
          <w:color w:val="000000"/>
          <w:sz w:val="22"/>
          <w:szCs w:val="18"/>
          <w:lang w:val="en-US"/>
        </w:rPr>
        <w:t xml:space="preserve"> </w:t>
      </w:r>
      <w:r w:rsidRPr="001811FC">
        <w:rPr>
          <w:rFonts w:ascii="Arial" w:hAnsi="Arial" w:cs="Arial"/>
          <w:i/>
          <w:iCs/>
          <w:color w:val="000000"/>
          <w:sz w:val="22"/>
          <w:szCs w:val="18"/>
          <w:lang w:val="en-US"/>
        </w:rPr>
        <w:t>Hospital</w:t>
      </w:r>
      <w:r w:rsidR="001811FC" w:rsidRPr="001811FC">
        <w:rPr>
          <w:rFonts w:ascii="Arial" w:hAnsi="Arial" w:cs="Arial"/>
          <w:i/>
          <w:iCs/>
          <w:color w:val="000000"/>
          <w:sz w:val="22"/>
          <w:szCs w:val="18"/>
          <w:lang w:val="en-US"/>
        </w:rPr>
        <w:t xml:space="preserve"> </w:t>
      </w:r>
      <w:r w:rsidRPr="001811FC">
        <w:rPr>
          <w:rFonts w:ascii="Arial" w:hAnsi="Arial" w:cs="Arial"/>
          <w:i/>
          <w:iCs/>
          <w:color w:val="000000"/>
          <w:sz w:val="22"/>
          <w:szCs w:val="18"/>
          <w:lang w:val="en-US"/>
        </w:rPr>
        <w:t>-</w:t>
      </w:r>
      <w:r w:rsidR="001811FC" w:rsidRPr="001811FC">
        <w:rPr>
          <w:rFonts w:ascii="Arial" w:hAnsi="Arial" w:cs="Arial"/>
          <w:i/>
          <w:iCs/>
          <w:color w:val="000000"/>
          <w:sz w:val="22"/>
          <w:szCs w:val="18"/>
          <w:lang w:val="en-US"/>
        </w:rPr>
        <w:t xml:space="preserve"> </w:t>
      </w:r>
      <w:r w:rsidRPr="001811FC">
        <w:rPr>
          <w:rFonts w:ascii="Arial" w:hAnsi="Arial" w:cs="Arial"/>
          <w:i/>
          <w:iCs/>
          <w:color w:val="000000"/>
          <w:sz w:val="22"/>
          <w:szCs w:val="18"/>
          <w:lang w:val="en-US"/>
        </w:rPr>
        <w:t>CIRM,</w:t>
      </w:r>
      <w:r w:rsidR="001811FC" w:rsidRPr="001811FC">
        <w:rPr>
          <w:rFonts w:ascii="Arial" w:hAnsi="Arial" w:cs="Arial"/>
          <w:i/>
          <w:iCs/>
          <w:color w:val="000000"/>
          <w:sz w:val="22"/>
          <w:szCs w:val="18"/>
          <w:lang w:val="en-US"/>
        </w:rPr>
        <w:t xml:space="preserve"> </w:t>
      </w:r>
      <w:r w:rsidRPr="001811FC">
        <w:rPr>
          <w:rFonts w:ascii="Arial" w:hAnsi="Arial" w:cs="Arial"/>
          <w:i/>
          <w:iCs/>
          <w:color w:val="000000"/>
          <w:sz w:val="22"/>
          <w:szCs w:val="18"/>
          <w:lang w:val="en-US"/>
        </w:rPr>
        <w:t>LIEGE,</w:t>
      </w:r>
      <w:r w:rsidR="001811FC" w:rsidRPr="001811FC">
        <w:rPr>
          <w:rFonts w:ascii="Arial" w:hAnsi="Arial" w:cs="Arial"/>
          <w:i/>
          <w:iCs/>
          <w:color w:val="000000"/>
          <w:sz w:val="22"/>
          <w:szCs w:val="18"/>
          <w:lang w:val="en-US"/>
        </w:rPr>
        <w:t xml:space="preserve"> </w:t>
      </w:r>
      <w:r w:rsidRPr="001811FC">
        <w:rPr>
          <w:rFonts w:ascii="Arial" w:hAnsi="Arial" w:cs="Arial"/>
          <w:i/>
          <w:iCs/>
          <w:color w:val="000000"/>
          <w:sz w:val="22"/>
          <w:szCs w:val="18"/>
          <w:lang w:val="en-US"/>
        </w:rPr>
        <w:t>Belgium</w:t>
      </w:r>
      <w:r w:rsidRPr="001811FC">
        <w:rPr>
          <w:rFonts w:ascii="MS Mincho" w:eastAsia="MS Mincho" w:hAnsi="MS Mincho" w:cs="MS Mincho"/>
          <w:i/>
          <w:iCs/>
          <w:color w:val="000000"/>
          <w:sz w:val="22"/>
          <w:szCs w:val="18"/>
          <w:lang w:val="en-US"/>
        </w:rPr>
        <w:t> </w:t>
      </w:r>
      <w:r w:rsidR="001811FC" w:rsidRPr="001811FC">
        <w:rPr>
          <w:rFonts w:ascii="MS Mincho" w:eastAsia="MS Mincho" w:hAnsi="MS Mincho" w:cs="MS Mincho"/>
          <w:i/>
          <w:iCs/>
          <w:color w:val="000000"/>
          <w:sz w:val="22"/>
          <w:szCs w:val="18"/>
          <w:lang w:val="en-US"/>
        </w:rPr>
        <w:br/>
      </w:r>
      <w:r w:rsidRPr="001811FC">
        <w:rPr>
          <w:rFonts w:ascii="Arial" w:hAnsi="Arial" w:cs="Arial"/>
          <w:i/>
          <w:iCs/>
          <w:color w:val="000000"/>
          <w:sz w:val="22"/>
          <w:szCs w:val="18"/>
          <w:lang w:val="en-US"/>
        </w:rPr>
        <w:t>2. Clinical</w:t>
      </w:r>
      <w:r w:rsidR="001811FC" w:rsidRPr="001811FC">
        <w:rPr>
          <w:rFonts w:ascii="Arial" w:hAnsi="Arial" w:cs="Arial"/>
          <w:i/>
          <w:iCs/>
          <w:color w:val="000000"/>
          <w:sz w:val="22"/>
          <w:szCs w:val="18"/>
          <w:lang w:val="en-US"/>
        </w:rPr>
        <w:t xml:space="preserve"> </w:t>
      </w:r>
      <w:r w:rsidRPr="001811FC">
        <w:rPr>
          <w:rFonts w:ascii="Arial" w:hAnsi="Arial" w:cs="Arial"/>
          <w:i/>
          <w:iCs/>
          <w:color w:val="000000"/>
          <w:sz w:val="22"/>
          <w:szCs w:val="18"/>
          <w:lang w:val="en-US"/>
        </w:rPr>
        <w:t>microbiology,</w:t>
      </w:r>
      <w:r w:rsidR="001811FC" w:rsidRPr="001811FC">
        <w:rPr>
          <w:rFonts w:ascii="Arial" w:hAnsi="Arial" w:cs="Arial"/>
          <w:i/>
          <w:iCs/>
          <w:color w:val="000000"/>
          <w:sz w:val="22"/>
          <w:szCs w:val="18"/>
          <w:lang w:val="en-US"/>
        </w:rPr>
        <w:t xml:space="preserve"> </w:t>
      </w:r>
      <w:r w:rsidRPr="001811FC">
        <w:rPr>
          <w:rFonts w:ascii="Arial" w:hAnsi="Arial" w:cs="Arial"/>
          <w:i/>
          <w:iCs/>
          <w:color w:val="000000"/>
          <w:sz w:val="22"/>
          <w:szCs w:val="18"/>
          <w:lang w:val="en-US"/>
        </w:rPr>
        <w:t>University</w:t>
      </w:r>
      <w:r w:rsidR="001811FC" w:rsidRPr="001811FC">
        <w:rPr>
          <w:rFonts w:ascii="Arial" w:hAnsi="Arial" w:cs="Arial"/>
          <w:i/>
          <w:iCs/>
          <w:color w:val="000000"/>
          <w:sz w:val="22"/>
          <w:szCs w:val="18"/>
          <w:lang w:val="en-US"/>
        </w:rPr>
        <w:t xml:space="preserve"> </w:t>
      </w:r>
      <w:r w:rsidRPr="001811FC">
        <w:rPr>
          <w:rFonts w:ascii="Arial" w:hAnsi="Arial" w:cs="Arial"/>
          <w:i/>
          <w:iCs/>
          <w:color w:val="000000"/>
          <w:sz w:val="22"/>
          <w:szCs w:val="18"/>
          <w:lang w:val="en-US"/>
        </w:rPr>
        <w:t>Hospital</w:t>
      </w:r>
      <w:r w:rsidR="001811FC" w:rsidRPr="001811FC">
        <w:rPr>
          <w:rFonts w:ascii="Arial" w:hAnsi="Arial" w:cs="Arial"/>
          <w:i/>
          <w:iCs/>
          <w:color w:val="000000"/>
          <w:sz w:val="22"/>
          <w:szCs w:val="18"/>
          <w:lang w:val="en-US"/>
        </w:rPr>
        <w:t xml:space="preserve"> </w:t>
      </w:r>
      <w:r w:rsidRPr="001811FC">
        <w:rPr>
          <w:rFonts w:ascii="Arial" w:hAnsi="Arial" w:cs="Arial"/>
          <w:i/>
          <w:iCs/>
          <w:color w:val="000000"/>
          <w:sz w:val="22"/>
          <w:szCs w:val="18"/>
          <w:lang w:val="en-US"/>
        </w:rPr>
        <w:t>of</w:t>
      </w:r>
      <w:r w:rsidR="001811FC" w:rsidRPr="001811FC">
        <w:rPr>
          <w:rFonts w:ascii="Arial" w:hAnsi="Arial" w:cs="Arial"/>
          <w:i/>
          <w:iCs/>
          <w:color w:val="000000"/>
          <w:sz w:val="22"/>
          <w:szCs w:val="18"/>
          <w:lang w:val="en-US"/>
        </w:rPr>
        <w:t xml:space="preserve"> </w:t>
      </w:r>
      <w:r w:rsidRPr="001811FC">
        <w:rPr>
          <w:rFonts w:ascii="Arial" w:hAnsi="Arial" w:cs="Arial"/>
          <w:i/>
          <w:iCs/>
          <w:color w:val="000000"/>
          <w:sz w:val="22"/>
          <w:szCs w:val="18"/>
          <w:lang w:val="en-US"/>
        </w:rPr>
        <w:t>Liege,</w:t>
      </w:r>
      <w:r w:rsidR="001811FC" w:rsidRPr="001811FC">
        <w:rPr>
          <w:rFonts w:ascii="Arial" w:hAnsi="Arial" w:cs="Arial"/>
          <w:i/>
          <w:iCs/>
          <w:color w:val="000000"/>
          <w:sz w:val="22"/>
          <w:szCs w:val="18"/>
          <w:lang w:val="en-US"/>
        </w:rPr>
        <w:t xml:space="preserve"> </w:t>
      </w:r>
      <w:r w:rsidRPr="001811FC">
        <w:rPr>
          <w:rFonts w:ascii="Arial" w:hAnsi="Arial" w:cs="Arial"/>
          <w:i/>
          <w:iCs/>
          <w:color w:val="000000"/>
          <w:sz w:val="22"/>
          <w:szCs w:val="18"/>
          <w:lang w:val="en-US"/>
        </w:rPr>
        <w:t>CIRM,</w:t>
      </w:r>
      <w:r w:rsidR="001811FC" w:rsidRPr="001811FC">
        <w:rPr>
          <w:rFonts w:ascii="Arial" w:hAnsi="Arial" w:cs="Arial"/>
          <w:i/>
          <w:iCs/>
          <w:color w:val="000000"/>
          <w:sz w:val="22"/>
          <w:szCs w:val="18"/>
          <w:lang w:val="en-US"/>
        </w:rPr>
        <w:t xml:space="preserve"> </w:t>
      </w:r>
      <w:r w:rsidRPr="001811FC">
        <w:rPr>
          <w:rFonts w:ascii="Arial" w:hAnsi="Arial" w:cs="Arial"/>
          <w:i/>
          <w:iCs/>
          <w:color w:val="000000"/>
          <w:sz w:val="22"/>
          <w:szCs w:val="18"/>
          <w:lang w:val="en-US"/>
        </w:rPr>
        <w:t>LIEGE,</w:t>
      </w:r>
      <w:r w:rsidR="001811FC" w:rsidRPr="001811FC">
        <w:rPr>
          <w:rFonts w:ascii="Arial" w:hAnsi="Arial" w:cs="Arial"/>
          <w:i/>
          <w:iCs/>
          <w:color w:val="000000"/>
          <w:sz w:val="22"/>
          <w:szCs w:val="18"/>
          <w:lang w:val="en-US"/>
        </w:rPr>
        <w:t xml:space="preserve"> </w:t>
      </w:r>
      <w:r w:rsidRPr="001811FC">
        <w:rPr>
          <w:rFonts w:ascii="Arial" w:hAnsi="Arial" w:cs="Arial"/>
          <w:i/>
          <w:iCs/>
          <w:color w:val="000000"/>
          <w:sz w:val="22"/>
          <w:szCs w:val="18"/>
          <w:lang w:val="en-US"/>
        </w:rPr>
        <w:t xml:space="preserve">Belgium </w:t>
      </w:r>
    </w:p>
    <w:p w14:paraId="74B39C4E" w14:textId="77777777" w:rsidR="00887C49" w:rsidRPr="001811FC" w:rsidRDefault="00887C49" w:rsidP="001811FC">
      <w:pPr>
        <w:widowControl w:val="0"/>
        <w:autoSpaceDE w:val="0"/>
        <w:autoSpaceDN w:val="0"/>
        <w:adjustRightInd w:val="0"/>
        <w:spacing w:after="240" w:line="180" w:lineRule="atLeast"/>
        <w:jc w:val="both"/>
        <w:rPr>
          <w:rFonts w:ascii="Arial" w:hAnsi="Arial" w:cs="Arial"/>
          <w:color w:val="000000"/>
          <w:sz w:val="40"/>
          <w:lang w:val="en-US"/>
        </w:rPr>
      </w:pPr>
      <w:r w:rsidRPr="001811FC">
        <w:rPr>
          <w:rFonts w:ascii="Arial" w:hAnsi="Arial" w:cs="Arial"/>
          <w:b/>
          <w:bCs/>
          <w:color w:val="000000"/>
          <w:sz w:val="22"/>
          <w:szCs w:val="16"/>
          <w:lang w:val="en-US"/>
        </w:rPr>
        <w:t xml:space="preserve">Aim: </w:t>
      </w:r>
      <w:r w:rsidRPr="001811FC">
        <w:rPr>
          <w:rFonts w:ascii="Arial" w:hAnsi="Arial" w:cs="Arial"/>
          <w:color w:val="000000"/>
          <w:sz w:val="22"/>
          <w:szCs w:val="16"/>
          <w:lang w:val="en-US"/>
        </w:rPr>
        <w:t xml:space="preserve">Improving knowledge and characterization of GBS strains colonizing pregnant women in Belgium. </w:t>
      </w:r>
    </w:p>
    <w:p w14:paraId="29804B88" w14:textId="77777777" w:rsidR="00887C49" w:rsidRPr="001811FC" w:rsidRDefault="00887C49" w:rsidP="001811FC">
      <w:pPr>
        <w:widowControl w:val="0"/>
        <w:autoSpaceDE w:val="0"/>
        <w:autoSpaceDN w:val="0"/>
        <w:adjustRightInd w:val="0"/>
        <w:spacing w:after="240" w:line="180" w:lineRule="atLeast"/>
        <w:jc w:val="both"/>
        <w:rPr>
          <w:rFonts w:ascii="Arial" w:hAnsi="Arial" w:cs="Arial"/>
          <w:color w:val="000000"/>
          <w:sz w:val="40"/>
          <w:lang w:val="en-US"/>
        </w:rPr>
      </w:pPr>
      <w:r w:rsidRPr="001811FC">
        <w:rPr>
          <w:rFonts w:ascii="Arial" w:hAnsi="Arial" w:cs="Arial"/>
          <w:b/>
          <w:bCs/>
          <w:color w:val="000000"/>
          <w:sz w:val="22"/>
          <w:szCs w:val="16"/>
          <w:lang w:val="en-US"/>
        </w:rPr>
        <w:t xml:space="preserve">Methods: </w:t>
      </w:r>
      <w:r w:rsidRPr="001811FC">
        <w:rPr>
          <w:rFonts w:ascii="Arial" w:hAnsi="Arial" w:cs="Arial"/>
          <w:color w:val="000000"/>
          <w:sz w:val="22"/>
          <w:szCs w:val="16"/>
          <w:lang w:val="en-US"/>
        </w:rPr>
        <w:t xml:space="preserve">In 2013, collection of 387 strains of GBS from 80 laboratories participating in a national survey among pregnant woman. For each strain, determination of capsular-polysaccharide type agglutination and PCR, of pili-type by PCR and of antimicrobial susceptibility by disk-diffusion, broth-microdilution and detection of resistant genes by PCR. For serotype III strains, determination sequence-type by Multiple-Locus Sequence-Typing (MLST). </w:t>
      </w:r>
    </w:p>
    <w:p w14:paraId="39DE692A" w14:textId="77777777" w:rsidR="00887C49" w:rsidRPr="001811FC" w:rsidRDefault="00887C49" w:rsidP="001811FC">
      <w:pPr>
        <w:widowControl w:val="0"/>
        <w:autoSpaceDE w:val="0"/>
        <w:autoSpaceDN w:val="0"/>
        <w:adjustRightInd w:val="0"/>
        <w:spacing w:after="240" w:line="180" w:lineRule="atLeast"/>
        <w:jc w:val="both"/>
        <w:rPr>
          <w:rFonts w:ascii="Arial" w:hAnsi="Arial" w:cs="Arial"/>
          <w:color w:val="000000"/>
          <w:sz w:val="40"/>
          <w:lang w:val="en-US"/>
        </w:rPr>
      </w:pPr>
      <w:r w:rsidRPr="001811FC">
        <w:rPr>
          <w:rFonts w:ascii="Arial" w:hAnsi="Arial" w:cs="Arial"/>
          <w:b/>
          <w:bCs/>
          <w:color w:val="000000"/>
          <w:sz w:val="22"/>
          <w:szCs w:val="16"/>
          <w:lang w:val="en-US"/>
        </w:rPr>
        <w:t xml:space="preserve">Results: </w:t>
      </w:r>
      <w:r w:rsidRPr="001811FC">
        <w:rPr>
          <w:rFonts w:ascii="Arial" w:hAnsi="Arial" w:cs="Arial"/>
          <w:color w:val="000000"/>
          <w:sz w:val="22"/>
          <w:szCs w:val="16"/>
          <w:lang w:val="en-US"/>
        </w:rPr>
        <w:t xml:space="preserve">Serotype III was the most prevalent (28.5%) followed by serotypes V, </w:t>
      </w:r>
      <w:proofErr w:type="spellStart"/>
      <w:r w:rsidRPr="001811FC">
        <w:rPr>
          <w:rFonts w:ascii="Arial" w:hAnsi="Arial" w:cs="Arial"/>
          <w:color w:val="000000"/>
          <w:sz w:val="22"/>
          <w:szCs w:val="16"/>
          <w:lang w:val="en-US"/>
        </w:rPr>
        <w:t>Ia</w:t>
      </w:r>
      <w:proofErr w:type="spellEnd"/>
      <w:r w:rsidRPr="001811FC">
        <w:rPr>
          <w:rFonts w:ascii="Arial" w:hAnsi="Arial" w:cs="Arial"/>
          <w:color w:val="000000"/>
          <w:sz w:val="22"/>
          <w:szCs w:val="16"/>
          <w:lang w:val="en-US"/>
        </w:rPr>
        <w:t xml:space="preserve">, II, IV and </w:t>
      </w:r>
      <w:proofErr w:type="spellStart"/>
      <w:r w:rsidRPr="001811FC">
        <w:rPr>
          <w:rFonts w:ascii="Arial" w:hAnsi="Arial" w:cs="Arial"/>
          <w:color w:val="000000"/>
          <w:sz w:val="22"/>
          <w:szCs w:val="16"/>
          <w:lang w:val="en-US"/>
        </w:rPr>
        <w:t>Ib</w:t>
      </w:r>
      <w:proofErr w:type="spellEnd"/>
      <w:r w:rsidRPr="001811FC">
        <w:rPr>
          <w:rFonts w:ascii="Arial" w:hAnsi="Arial" w:cs="Arial"/>
          <w:color w:val="000000"/>
          <w:sz w:val="22"/>
          <w:szCs w:val="16"/>
          <w:lang w:val="en-US"/>
        </w:rPr>
        <w:t xml:space="preserve"> (20.4%, 19.9%, 17.8%, 7%, 5.4%). Serotypes VI, VII and IX were found each once. All strains remained susceptible to penicillin (MICs: 0.03-0.125 mg/L) and other beta-lactams tested; 28.7% were resistant to erythromycin and 26.7% to clindamycin. With regards to pili, all 387 strains </w:t>
      </w:r>
      <w:proofErr w:type="spellStart"/>
      <w:r w:rsidRPr="001811FC">
        <w:rPr>
          <w:rFonts w:ascii="Arial" w:hAnsi="Arial" w:cs="Arial"/>
          <w:color w:val="000000"/>
          <w:sz w:val="22"/>
          <w:szCs w:val="16"/>
          <w:lang w:val="en-US"/>
        </w:rPr>
        <w:t>harboured</w:t>
      </w:r>
      <w:proofErr w:type="spellEnd"/>
      <w:r w:rsidRPr="001811FC">
        <w:rPr>
          <w:rFonts w:ascii="Arial" w:hAnsi="Arial" w:cs="Arial"/>
          <w:color w:val="000000"/>
          <w:sz w:val="22"/>
          <w:szCs w:val="16"/>
          <w:lang w:val="en-US"/>
        </w:rPr>
        <w:t xml:space="preserve"> one the PI-2 variants alone or in combination and 70.3% contained PI-1. The 110 </w:t>
      </w:r>
      <w:proofErr w:type="gramStart"/>
      <w:r w:rsidRPr="001811FC">
        <w:rPr>
          <w:rFonts w:ascii="Arial" w:hAnsi="Arial" w:cs="Arial"/>
          <w:color w:val="000000"/>
          <w:sz w:val="22"/>
          <w:szCs w:val="16"/>
          <w:lang w:val="en-US"/>
        </w:rPr>
        <w:t>serotype</w:t>
      </w:r>
      <w:proofErr w:type="gramEnd"/>
      <w:r w:rsidRPr="001811FC">
        <w:rPr>
          <w:rFonts w:ascii="Arial" w:hAnsi="Arial" w:cs="Arial"/>
          <w:color w:val="000000"/>
          <w:sz w:val="22"/>
          <w:szCs w:val="16"/>
          <w:lang w:val="en-US"/>
        </w:rPr>
        <w:t xml:space="preserve"> III isolates were resolved into 18 STs. The most common were ST-17 (35.5%) followed by ST-19 (30%) and ST- ST-27, ST-23 (&lt;=5%). </w:t>
      </w:r>
    </w:p>
    <w:p w14:paraId="632D866F" w14:textId="129D1F98" w:rsidR="00887C49" w:rsidRPr="001811FC" w:rsidRDefault="00887C49" w:rsidP="001811FC">
      <w:pPr>
        <w:widowControl w:val="0"/>
        <w:autoSpaceDE w:val="0"/>
        <w:autoSpaceDN w:val="0"/>
        <w:adjustRightInd w:val="0"/>
        <w:spacing w:after="240" w:line="180" w:lineRule="atLeast"/>
        <w:jc w:val="both"/>
        <w:rPr>
          <w:rFonts w:ascii="Arial" w:hAnsi="Arial" w:cs="Arial"/>
          <w:color w:val="000000"/>
          <w:sz w:val="40"/>
          <w:lang w:val="en-US"/>
        </w:rPr>
      </w:pPr>
      <w:r w:rsidRPr="001811FC">
        <w:rPr>
          <w:rFonts w:ascii="Arial" w:hAnsi="Arial" w:cs="Arial"/>
          <w:b/>
          <w:bCs/>
          <w:color w:val="000000"/>
          <w:sz w:val="22"/>
          <w:szCs w:val="16"/>
          <w:lang w:val="en-US"/>
        </w:rPr>
        <w:t xml:space="preserve">Conclusion: </w:t>
      </w:r>
      <w:r w:rsidRPr="001811FC">
        <w:rPr>
          <w:rFonts w:ascii="Arial" w:hAnsi="Arial" w:cs="Arial"/>
          <w:color w:val="000000"/>
          <w:sz w:val="22"/>
          <w:szCs w:val="16"/>
          <w:lang w:val="en-US"/>
        </w:rPr>
        <w:t xml:space="preserve">Among GBS from colonized pregnant women in Belgium: capsular-type and pili distributions, and MLST profile among type III strains were quite similar to reported data from </w:t>
      </w:r>
      <w:proofErr w:type="spellStart"/>
      <w:r w:rsidRPr="001811FC">
        <w:rPr>
          <w:rFonts w:ascii="Arial" w:hAnsi="Arial" w:cs="Arial"/>
          <w:color w:val="000000"/>
          <w:sz w:val="22"/>
          <w:szCs w:val="16"/>
          <w:lang w:val="en-US"/>
        </w:rPr>
        <w:t>Europ</w:t>
      </w:r>
      <w:proofErr w:type="spellEnd"/>
      <w:r w:rsidRPr="001811FC">
        <w:rPr>
          <w:rFonts w:ascii="Arial" w:hAnsi="Arial" w:cs="Arial"/>
          <w:color w:val="000000"/>
          <w:sz w:val="22"/>
          <w:szCs w:val="16"/>
          <w:lang w:val="en-US"/>
        </w:rPr>
        <w:t xml:space="preserve"> and USA during the last decade. As showed in this study, penicillin remains the first line drug of choice. On the contrary, resistance rates against macrolides/</w:t>
      </w:r>
      <w:proofErr w:type="spellStart"/>
      <w:r w:rsidRPr="001811FC">
        <w:rPr>
          <w:rFonts w:ascii="Arial" w:hAnsi="Arial" w:cs="Arial"/>
          <w:color w:val="000000"/>
          <w:sz w:val="22"/>
          <w:szCs w:val="16"/>
          <w:lang w:val="en-US"/>
        </w:rPr>
        <w:t>lincosamide</w:t>
      </w:r>
      <w:proofErr w:type="spellEnd"/>
      <w:r w:rsidRPr="001811FC">
        <w:rPr>
          <w:rFonts w:ascii="Arial" w:hAnsi="Arial" w:cs="Arial"/>
          <w:color w:val="000000"/>
          <w:sz w:val="22"/>
          <w:szCs w:val="16"/>
          <w:lang w:val="en-US"/>
        </w:rPr>
        <w:t>, has reached a plateau si</w:t>
      </w:r>
      <w:r w:rsidR="001811FC">
        <w:rPr>
          <w:rFonts w:ascii="Arial" w:hAnsi="Arial" w:cs="Arial"/>
          <w:color w:val="000000"/>
          <w:sz w:val="22"/>
          <w:szCs w:val="16"/>
          <w:lang w:val="en-US"/>
        </w:rPr>
        <w:t>nce</w:t>
      </w:r>
      <w:r w:rsidRPr="001811FC">
        <w:rPr>
          <w:rFonts w:ascii="Arial" w:hAnsi="Arial" w:cs="Arial"/>
          <w:color w:val="000000"/>
          <w:sz w:val="22"/>
          <w:szCs w:val="16"/>
          <w:lang w:val="en-US"/>
        </w:rPr>
        <w:t xml:space="preserve"> a decade, but it is noteworthy to notify the emergence of strains with isolated resistance to </w:t>
      </w:r>
      <w:proofErr w:type="spellStart"/>
      <w:r w:rsidRPr="001811FC">
        <w:rPr>
          <w:rFonts w:ascii="Arial" w:hAnsi="Arial" w:cs="Arial"/>
          <w:color w:val="000000"/>
          <w:sz w:val="22"/>
          <w:szCs w:val="16"/>
          <w:lang w:val="en-US"/>
        </w:rPr>
        <w:t>clindamycine</w:t>
      </w:r>
      <w:proofErr w:type="spellEnd"/>
      <w:r w:rsidRPr="001811FC">
        <w:rPr>
          <w:rFonts w:ascii="Arial" w:hAnsi="Arial" w:cs="Arial"/>
          <w:color w:val="000000"/>
          <w:sz w:val="22"/>
          <w:szCs w:val="16"/>
          <w:lang w:val="en-US"/>
        </w:rPr>
        <w:t xml:space="preserve">. </w:t>
      </w:r>
    </w:p>
    <w:sectPr w:rsidR="00887C49" w:rsidRPr="001811FC" w:rsidSect="0092687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271DB2"/>
    <w:multiLevelType w:val="hybridMultilevel"/>
    <w:tmpl w:val="DB26E9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5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C49"/>
    <w:rsid w:val="001811FC"/>
    <w:rsid w:val="00252A6F"/>
    <w:rsid w:val="003D5CB3"/>
    <w:rsid w:val="00401931"/>
    <w:rsid w:val="00781085"/>
    <w:rsid w:val="00887C49"/>
    <w:rsid w:val="00926874"/>
    <w:rsid w:val="009D65FC"/>
    <w:rsid w:val="00CC1D10"/>
    <w:rsid w:val="00DF4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594940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9D65FC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deliste">
    <w:name w:val="List Paragraph"/>
    <w:basedOn w:val="Normal"/>
    <w:uiPriority w:val="34"/>
    <w:qFormat/>
    <w:rsid w:val="00887C49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9D65FC"/>
    <w:rPr>
      <w:rFonts w:ascii="Times New Roman" w:hAnsi="Times New Roman" w:cs="Times New Roman"/>
      <w:b/>
      <w:bCs/>
      <w:kern w:val="36"/>
      <w:sz w:val="48"/>
      <w:szCs w:val="4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16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334</Words>
  <Characters>1843</Characters>
  <Application>Microsoft Macintosh Word</Application>
  <DocSecurity>0</DocSecurity>
  <Lines>15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20th Lancefield International Symposium on Streptococci and Streptococcal Diseas</vt:lpstr>
    </vt:vector>
  </TitlesOfParts>
  <LinksUpToDate>false</LinksUpToDate>
  <CharactersWithSpaces>2173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Utilisateur de Microsoft Office</cp:lastModifiedBy>
  <cp:revision>4</cp:revision>
  <dcterms:created xsi:type="dcterms:W3CDTF">2017-08-22T12:54:00Z</dcterms:created>
  <dcterms:modified xsi:type="dcterms:W3CDTF">2017-08-22T14:04:00Z</dcterms:modified>
</cp:coreProperties>
</file>